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4497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AA7D37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批准建立的计量人才实训中心名单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8119"/>
        <w:gridCol w:w="4078"/>
      </w:tblGrid>
      <w:tr w14:paraId="404D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依托单位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所属领域</w:t>
            </w:r>
          </w:p>
        </w:tc>
      </w:tr>
      <w:tr w14:paraId="7961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中国航空工业集团公司北京长城计量测试技术研究所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航空高端装备</w:t>
            </w:r>
          </w:p>
        </w:tc>
      </w:tr>
      <w:tr w14:paraId="54C1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北京无线电计量测试研究所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航天信息技术</w:t>
            </w:r>
          </w:p>
        </w:tc>
      </w:tr>
      <w:tr w14:paraId="03BC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国家电网有限公司技术学院分公司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电力智慧测量</w:t>
            </w:r>
          </w:p>
        </w:tc>
      </w:tr>
      <w:tr w14:paraId="2536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中国铁道科学研究院集团有限公司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铁路</w:t>
            </w:r>
          </w:p>
        </w:tc>
      </w:tr>
      <w:tr w14:paraId="6BDD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坐标测量</w:t>
            </w:r>
          </w:p>
        </w:tc>
      </w:tr>
      <w:tr w14:paraId="345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中国测试技术研究院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工业制造仪器仪表</w:t>
            </w:r>
          </w:p>
        </w:tc>
      </w:tr>
      <w:tr w14:paraId="6372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河南省计量测试科学研究院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新能源汽车</w:t>
            </w:r>
          </w:p>
        </w:tc>
      </w:tr>
      <w:tr w14:paraId="37BB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F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重庆市计量质量检测研究院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热工仪表</w:t>
            </w:r>
          </w:p>
        </w:tc>
      </w:tr>
      <w:tr w14:paraId="1B03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水利部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交通运输部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国家能源局南京水利科学研究院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水文与岩土工程仪器</w:t>
            </w:r>
          </w:p>
        </w:tc>
      </w:tr>
      <w:tr w14:paraId="4C3D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内蒙古伊利实业集团股份有限公司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乳制品应用</w:t>
            </w:r>
          </w:p>
        </w:tc>
      </w:tr>
    </w:tbl>
    <w:p w14:paraId="6BA642D1">
      <w:pPr>
        <w:rPr>
          <w:rFonts w:hint="default"/>
          <w:lang w:val="en-US" w:eastAsia="zh-CN"/>
        </w:rPr>
      </w:pPr>
    </w:p>
    <w:sectPr>
      <w:pgSz w:w="16838" w:h="11906" w:orient="landscape"/>
      <w:pgMar w:top="1474" w:right="198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5506"/>
    <w:rsid w:val="3CA30847"/>
    <w:rsid w:val="4497322B"/>
    <w:rsid w:val="528D5F02"/>
    <w:rsid w:val="6821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232</Characters>
  <Lines>0</Lines>
  <Paragraphs>0</Paragraphs>
  <TotalTime>2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2025-10-24T06:44:00Z</dcterms:created>
  <dc:creator>Administrator</dc:creator>
  <cp:lastModifiedBy>Administrator</cp:lastModifiedBy>
  <dcterms:modified xsi:type="dcterms:W3CDTF">2025-10-29T06:25:11Z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eyJoZGlkIjoiOGMyYmI0MmMwZGU0Njc1Njc3YjY3OWRkNzI5NWE5NDkiLCJ1c2VySWQiOiIxMjM2ODc0MDU2In0=</vt:lpwstr>
  </property>
  <property fmtid="{D5CDD505-2E9C-101B-9397-08002B2CF9AE}" pid="4" name="ICV">
    <vt:lpwstr>FE47FB248B7A411FA9BCD368D47AA070_12</vt:lpwstr>
  </property>
</Properties>
</file>